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16" w:rsidRDefault="00673316" w:rsidP="00673316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021EAA"/>
          <w:sz w:val="27"/>
          <w:szCs w:val="27"/>
        </w:rPr>
        <w:t>天胶震荡整理，难有大级别突破</w:t>
      </w:r>
    </w:p>
    <w:p w:rsidR="00673316" w:rsidRDefault="00673316" w:rsidP="00673316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drawing>
          <wp:inline distT="0" distB="0" distL="0" distR="0">
            <wp:extent cx="4762500" cy="3171825"/>
            <wp:effectExtent l="19050" t="0" r="0" b="0"/>
            <wp:docPr id="1" name="图片 1" descr="https://mmbiz.qpic.cn/mmbiz_jpg/LBX4T1S9UVHDNYria2WI8Usk7fK4C9YmO0SRQLPciaCRibfiaAdg8iauYvxibN2XugERehv3WDWCt676icEQibDLBIdKE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HDNYria2WI8Usk7fK4C9YmO0SRQLPciaCRibfiaAdg8iauYvxibN2XugERehv3WDWCt676icEQibDLBIdKEw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316" w:rsidRDefault="00673316" w:rsidP="00673316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每年4-5月份基本处于新一轮割胶的产品不断上升阶段。短期内东南亚雨水偏少，暂不利于割胶，但随着雨水的增加，天气状况的逐步改善，新胶供给量将出现快速增长。 </w:t>
      </w:r>
    </w:p>
    <w:p w:rsidR="00673316" w:rsidRDefault="00673316" w:rsidP="00673316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目前海南新胶已经逐步上市，并且产量还在逐步释放。据了解，近期海南交易厅已陆续销售国产新胶，主流价格多持稳于8800元/吨，但交投并不活跃。相比海南，云南西双版纳产区情况稍好，价格基本维持在10100-10200元/吨，并且有小幅上涨。近期版纳地区雨水偏少，产胶量相对较少，预计随着雨水的增加，产量会逐步提升。整体来看，国内外新胶供给量上升较前期明显，而下游采购相对并不积极，新增供给和库存短时间难以消化。</w:t>
      </w:r>
    </w:p>
    <w:p w:rsidR="00673316" w:rsidRDefault="00673316" w:rsidP="00673316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今年以来我国车市需求偏弱，产销情况不佳。中国汽车工业协会发布的数据显示，3月汽车产销虽环比增长，但同比却依然小幅下降。3月我国汽</w:t>
      </w:r>
      <w:r>
        <w:rPr>
          <w:rFonts w:ascii="微软雅黑" w:eastAsia="微软雅黑" w:hAnsi="微软雅黑" w:hint="eastAsia"/>
          <w:color w:val="333333"/>
          <w:sz w:val="26"/>
          <w:szCs w:val="26"/>
        </w:rPr>
        <w:lastRenderedPageBreak/>
        <w:t>车产销量分别完成255.8万辆和252万辆，较去年同期分别下降2.7%和5.2%。第一季度汽车产销分别完成633.6万辆和637.2万辆，产销量比上年同期分别下降9.8%和11.3%。未来车市产销可能继续回落，预计今年新车产销增速仍面临回落风险。终端消费增量预期减弱将削弱沪胶需求增长前景。</w:t>
      </w:r>
    </w:p>
    <w:p w:rsidR="00673316" w:rsidRDefault="00673316" w:rsidP="0067331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开工率方面：</w:t>
      </w:r>
    </w:p>
    <w:p w:rsidR="00673316" w:rsidRDefault="00673316" w:rsidP="00673316">
      <w:pPr>
        <w:pStyle w:val="a5"/>
        <w:spacing w:before="0" w:beforeAutospacing="0" w:after="225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近期全钢胎开工率为74.58%，半钢胎开工率为71.76%，变化不大。需求端保持稳定。</w:t>
      </w:r>
    </w:p>
    <w:p w:rsidR="00673316" w:rsidRDefault="00673316" w:rsidP="0067331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库存方面：</w:t>
      </w:r>
    </w:p>
    <w:p w:rsidR="00673316" w:rsidRDefault="00673316" w:rsidP="00673316">
      <w:pPr>
        <w:pStyle w:val="a5"/>
        <w:spacing w:before="0" w:beforeAutospacing="0" w:after="225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截止2019年4月30日，上期所天然橡胶库存430938（350）吨，仓单418120（2580）吨。</w:t>
      </w:r>
    </w:p>
    <w:p w:rsidR="00673316" w:rsidRDefault="00673316" w:rsidP="0067331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操作建议：</w:t>
      </w:r>
    </w:p>
    <w:p w:rsidR="00673316" w:rsidRDefault="00673316" w:rsidP="00673316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由于当前正处于国内外新胶集中上市，且产量逐步上涨阶段，而下游需求平平，且社会显性库存居高不下，预计后市胶价呈现弱势寻底的走势，短期期价将维持11000-11200元/吨一线盘整。观望为主，激进投资者可沿上下沿轻仓短线操作。</w:t>
      </w:r>
    </w:p>
    <w:p w:rsidR="00673316" w:rsidRDefault="00673316" w:rsidP="0067331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673316" w:rsidRDefault="00673316" w:rsidP="0067331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673316" w:rsidRDefault="00673316" w:rsidP="0067331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</w:t>
      </w:r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lastRenderedPageBreak/>
        <w:t>点、结论和建议仅供投资者参考，不能当然作为投资研究决策的依据，也不能成为本公司承担明示或暗示的道义或法律责任的依据。</w:t>
      </w:r>
    </w:p>
    <w:p w:rsidR="00B078C4" w:rsidRDefault="00B078C4"/>
    <w:sectPr w:rsidR="00B078C4" w:rsidSect="00B07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3B" w:rsidRDefault="000E5D3B" w:rsidP="00673316">
      <w:r>
        <w:separator/>
      </w:r>
    </w:p>
  </w:endnote>
  <w:endnote w:type="continuationSeparator" w:id="0">
    <w:p w:rsidR="000E5D3B" w:rsidRDefault="000E5D3B" w:rsidP="0067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3B" w:rsidRDefault="000E5D3B" w:rsidP="00673316">
      <w:r>
        <w:separator/>
      </w:r>
    </w:p>
  </w:footnote>
  <w:footnote w:type="continuationSeparator" w:id="0">
    <w:p w:rsidR="000E5D3B" w:rsidRDefault="000E5D3B" w:rsidP="00673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316"/>
    <w:rsid w:val="000E5D3B"/>
    <w:rsid w:val="00673316"/>
    <w:rsid w:val="00B0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3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3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733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331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733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33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770</Characters>
  <Application>Microsoft Office Word</Application>
  <DocSecurity>0</DocSecurity>
  <Lines>6</Lines>
  <Paragraphs>1</Paragraphs>
  <ScaleCrop>false</ScaleCrop>
  <Company>IT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2019-05-10T04:51:00Z</dcterms:created>
  <dcterms:modified xsi:type="dcterms:W3CDTF">2019-05-10T04:52:00Z</dcterms:modified>
</cp:coreProperties>
</file>