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DD" w:rsidRPr="00695EDD" w:rsidRDefault="00695EDD" w:rsidP="00695ED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695EDD">
        <w:rPr>
          <w:rFonts w:ascii="黑体" w:eastAsia="黑体" w:hAnsi="黑体" w:cs="宋体" w:hint="eastAsia"/>
          <w:b/>
          <w:bCs/>
          <w:color w:val="0070C0"/>
          <w:kern w:val="0"/>
          <w:sz w:val="26"/>
        </w:rPr>
        <w:t>沪胶短期</w:t>
      </w:r>
      <w:proofErr w:type="gramEnd"/>
      <w:r w:rsidRPr="00695EDD">
        <w:rPr>
          <w:rFonts w:ascii="黑体" w:eastAsia="黑体" w:hAnsi="黑体" w:cs="宋体" w:hint="eastAsia"/>
          <w:b/>
          <w:bCs/>
          <w:color w:val="0070C0"/>
          <w:kern w:val="0"/>
          <w:sz w:val="26"/>
        </w:rPr>
        <w:t>震荡下行，节后可逢低买入多单</w:t>
      </w:r>
    </w:p>
    <w:p w:rsidR="00695EDD" w:rsidRPr="00695EDD" w:rsidRDefault="00695EDD" w:rsidP="00695E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62500" cy="3400425"/>
            <wp:effectExtent l="19050" t="0" r="0" b="0"/>
            <wp:docPr id="1" name="图片 1" descr="https://mmbiz.qpic.cn/mmbiz_jpg/LBX4T1S9UVEDGQxxEkbCKCK2uoxDpqxicN2lPHNu30W4sfBiaxmkXLdiazHU8Xw0LeNSicib3pf28P21mRxgDT0fIa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EDGQxxEkbCKCK2uoxDpqxicN2lPHNu30W4sfBiaxmkXLdiazHU8Xw0LeNSicib3pf28P21mRxgDT0fIaA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EDD" w:rsidRPr="00695EDD" w:rsidRDefault="00695EDD" w:rsidP="00695EDD">
      <w:pPr>
        <w:widowControl/>
        <w:spacing w:line="405" w:lineRule="atLeast"/>
        <w:ind w:firstLine="4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695EDD">
        <w:rPr>
          <w:rFonts w:ascii="宋体" w:eastAsia="宋体" w:hAnsi="宋体" w:cs="宋体" w:hint="eastAsia"/>
          <w:kern w:val="0"/>
          <w:sz w:val="26"/>
          <w:szCs w:val="26"/>
        </w:rPr>
        <w:t>本周橡胶以弱势下行为主，目前主力合约ru1901已跌破11500元/吨。周初冲高回落持续下行。由于近期国内外仍处于割胶旺季，东南亚近期天气较好，适宜割胶，短期供应量处于逐步增加的状况。东南亚部分国家现货价格承压下跌。国内十一国庆邻近， 环保压力偏紧，另外，最近几天山东地区连续出现中中度污染，部分产区已开始限产，节前山东地区开工率会有明显下滑，目前生产企业库存有所提高，贸易商库存偏高。上期所的仓单和库存上周少量减少，但总量偏高，减量影响有限。</w:t>
      </w:r>
    </w:p>
    <w:p w:rsidR="00695EDD" w:rsidRPr="00695EDD" w:rsidRDefault="00695EDD" w:rsidP="00695EDD">
      <w:pPr>
        <w:widowControl/>
        <w:spacing w:line="405" w:lineRule="atLeast"/>
        <w:ind w:firstLine="4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</w:p>
    <w:p w:rsidR="00695EDD" w:rsidRPr="00695EDD" w:rsidRDefault="00695EDD" w:rsidP="00695EDD">
      <w:pPr>
        <w:widowControl/>
        <w:spacing w:line="405" w:lineRule="atLeast"/>
        <w:ind w:firstLine="4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695EDD">
        <w:rPr>
          <w:rFonts w:ascii="宋体" w:eastAsia="宋体" w:hAnsi="宋体" w:cs="宋体" w:hint="eastAsia"/>
          <w:kern w:val="0"/>
          <w:sz w:val="26"/>
          <w:szCs w:val="26"/>
        </w:rPr>
        <w:t>近期国内外现货胶价普遍呈下行走势</w:t>
      </w:r>
    </w:p>
    <w:p w:rsidR="00695EDD" w:rsidRPr="00695EDD" w:rsidRDefault="00695EDD" w:rsidP="00695EDD">
      <w:pPr>
        <w:widowControl/>
        <w:spacing w:line="405" w:lineRule="atLeast"/>
        <w:ind w:firstLine="4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695EDD">
        <w:rPr>
          <w:rFonts w:ascii="宋体" w:eastAsia="宋体" w:hAnsi="宋体" w:cs="宋体" w:hint="eastAsia"/>
          <w:kern w:val="0"/>
          <w:sz w:val="26"/>
          <w:szCs w:val="26"/>
        </w:rPr>
        <w:t>国内市场，8月全乳胶上海、山东市场均价每吨10338元，</w:t>
      </w:r>
      <w:proofErr w:type="gramStart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环比跌</w:t>
      </w:r>
      <w:proofErr w:type="gramEnd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3.2%，同比涨0.9%;混合胶山东市场均价每吨10773元，</w:t>
      </w:r>
      <w:proofErr w:type="gramStart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环比跌</w:t>
      </w:r>
      <w:proofErr w:type="gramEnd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3.5%，同比涨3.0%。东南亚市场，泰国RSS3均价每吨1616美元，</w:t>
      </w:r>
      <w:proofErr w:type="gramStart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环比跌</w:t>
      </w:r>
      <w:proofErr w:type="gramEnd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2.1%，同比涨8.2%;</w:t>
      </w:r>
      <w:r w:rsidRPr="00695EDD">
        <w:rPr>
          <w:rFonts w:ascii="宋体" w:eastAsia="宋体" w:hAnsi="宋体" w:cs="宋体" w:hint="eastAsia"/>
          <w:kern w:val="0"/>
          <w:sz w:val="26"/>
          <w:szCs w:val="26"/>
        </w:rPr>
        <w:lastRenderedPageBreak/>
        <w:t>印尼SIR20均价每吨1334美元，</w:t>
      </w:r>
      <w:proofErr w:type="gramStart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环比跌</w:t>
      </w:r>
      <w:proofErr w:type="gramEnd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7.2%，同比跌1.2%;马来西亚SMR20均价每吨1327美元，</w:t>
      </w:r>
      <w:proofErr w:type="gramStart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环比跌</w:t>
      </w:r>
      <w:proofErr w:type="gramEnd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7.2%，同比跌1.1%。</w:t>
      </w:r>
    </w:p>
    <w:p w:rsidR="00695EDD" w:rsidRPr="00695EDD" w:rsidRDefault="00695EDD" w:rsidP="00695EDD">
      <w:pPr>
        <w:widowControl/>
        <w:spacing w:line="405" w:lineRule="atLeast"/>
        <w:ind w:firstLine="4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</w:p>
    <w:p w:rsidR="00695EDD" w:rsidRPr="00695EDD" w:rsidRDefault="00695EDD" w:rsidP="00695EDD">
      <w:pPr>
        <w:widowControl/>
        <w:spacing w:line="405" w:lineRule="atLeast"/>
        <w:ind w:firstLine="4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695EDD">
        <w:rPr>
          <w:rFonts w:ascii="宋体" w:eastAsia="宋体" w:hAnsi="宋体" w:cs="宋体" w:hint="eastAsia"/>
          <w:kern w:val="0"/>
          <w:sz w:val="26"/>
          <w:szCs w:val="26"/>
        </w:rPr>
        <w:t xml:space="preserve">国际方面值得关注：石油期货方面，沙特从石油行业遭受的袭击中恢复的速度快于预期。知情人士称，沙特阿拉伯国家石油公司(Saudi </w:t>
      </w:r>
      <w:proofErr w:type="spellStart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Aramco</w:t>
      </w:r>
      <w:proofErr w:type="spellEnd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)目前的日产量已超过1100万桶，比自己设定的最后期限提前了约一周完成产量恢复。国内方面25日中国银行研究院发布《2019年第四季度经济金融展望报告》称，在国际收支双顺差格局改变带的外汇占款趋势性下降的压力之下，我国存款准备金率有继续下降的空间，</w:t>
      </w:r>
      <w:proofErr w:type="gramStart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再次降准可</w:t>
      </w:r>
      <w:proofErr w:type="gramEnd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观察经济运行。</w:t>
      </w:r>
    </w:p>
    <w:p w:rsidR="00695EDD" w:rsidRPr="00695EDD" w:rsidRDefault="00695EDD" w:rsidP="00695EDD">
      <w:pPr>
        <w:widowControl/>
        <w:spacing w:line="405" w:lineRule="atLeast"/>
        <w:ind w:firstLine="4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</w:p>
    <w:p w:rsidR="00695EDD" w:rsidRPr="00695EDD" w:rsidRDefault="00695EDD" w:rsidP="00695EDD">
      <w:pPr>
        <w:widowControl/>
        <w:spacing w:line="375" w:lineRule="atLeas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695EDD">
        <w:rPr>
          <w:rFonts w:ascii="宋体" w:eastAsia="宋体" w:hAnsi="宋体" w:cs="宋体" w:hint="eastAsia"/>
          <w:b/>
          <w:bCs/>
          <w:color w:val="0070C0"/>
          <w:kern w:val="0"/>
          <w:sz w:val="26"/>
        </w:rPr>
        <w:t>开工率方面：</w:t>
      </w:r>
    </w:p>
    <w:p w:rsidR="00695EDD" w:rsidRPr="00695EDD" w:rsidRDefault="00695EDD" w:rsidP="00695EDD">
      <w:pPr>
        <w:widowControl/>
        <w:spacing w:line="405" w:lineRule="atLeast"/>
        <w:ind w:firstLine="4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695EDD">
        <w:rPr>
          <w:rFonts w:ascii="宋体" w:eastAsia="宋体" w:hAnsi="宋体" w:cs="宋体" w:hint="eastAsia"/>
          <w:kern w:val="0"/>
          <w:sz w:val="26"/>
          <w:szCs w:val="26"/>
        </w:rPr>
        <w:t>截至2019年9月13日，山东地区轮胎企业全钢</w:t>
      </w:r>
      <w:proofErr w:type="gramStart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胎</w:t>
      </w:r>
      <w:proofErr w:type="gramEnd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开工负荷为71.81%，较上期走高0.15个百分点，较去年同期走高1.76个百分点。国内轮胎企业半钢</w:t>
      </w:r>
      <w:proofErr w:type="gramStart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胎</w:t>
      </w:r>
      <w:proofErr w:type="gramEnd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开工负荷为67.11%，较上期走高0.20个百分点，较去年同期走高3.85个百分点。开工高位为放假降开工率准备。轮胎厂库存正常，经销商库存偏高。</w:t>
      </w:r>
    </w:p>
    <w:p w:rsidR="00695EDD" w:rsidRPr="00695EDD" w:rsidRDefault="00695EDD" w:rsidP="00695EDD">
      <w:pPr>
        <w:widowControl/>
        <w:spacing w:line="375" w:lineRule="atLeas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695EDD">
        <w:rPr>
          <w:rFonts w:ascii="宋体" w:eastAsia="宋体" w:hAnsi="宋体" w:cs="宋体" w:hint="eastAsia"/>
          <w:b/>
          <w:bCs/>
          <w:color w:val="0070C0"/>
          <w:kern w:val="0"/>
          <w:sz w:val="26"/>
        </w:rPr>
        <w:t>库存方面：</w:t>
      </w:r>
    </w:p>
    <w:p w:rsidR="00695EDD" w:rsidRPr="00695EDD" w:rsidRDefault="00695EDD" w:rsidP="00695EDD">
      <w:pPr>
        <w:widowControl/>
        <w:spacing w:line="405" w:lineRule="atLeast"/>
        <w:ind w:firstLine="4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695EDD">
        <w:rPr>
          <w:rFonts w:ascii="宋体" w:eastAsia="宋体" w:hAnsi="宋体" w:cs="宋体" w:hint="eastAsia"/>
          <w:kern w:val="0"/>
          <w:sz w:val="26"/>
          <w:szCs w:val="26"/>
        </w:rPr>
        <w:t>截至2019年9月20日，上期所天然橡胶库存460869（11087）吨，仓单411250（16150）吨。 </w:t>
      </w:r>
    </w:p>
    <w:p w:rsidR="00695EDD" w:rsidRPr="00695EDD" w:rsidRDefault="00695EDD" w:rsidP="00695EDD">
      <w:pPr>
        <w:widowControl/>
        <w:spacing w:line="405" w:lineRule="atLeast"/>
        <w:ind w:firstLine="4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695EDD">
        <w:rPr>
          <w:rFonts w:ascii="宋体" w:eastAsia="宋体" w:hAnsi="宋体" w:cs="宋体" w:hint="eastAsia"/>
          <w:b/>
          <w:bCs/>
          <w:color w:val="0070C0"/>
          <w:kern w:val="0"/>
          <w:sz w:val="26"/>
        </w:rPr>
        <w:t>操作建议：</w:t>
      </w:r>
    </w:p>
    <w:p w:rsidR="00695EDD" w:rsidRPr="00695EDD" w:rsidRDefault="00695EDD" w:rsidP="00695EDD">
      <w:pPr>
        <w:widowControl/>
        <w:spacing w:line="405" w:lineRule="atLeast"/>
        <w:ind w:firstLine="4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695EDD">
        <w:rPr>
          <w:rFonts w:ascii="宋体" w:eastAsia="宋体" w:hAnsi="宋体" w:cs="宋体" w:hint="eastAsia"/>
          <w:kern w:val="0"/>
          <w:sz w:val="26"/>
          <w:szCs w:val="26"/>
        </w:rPr>
        <w:t>短期看橡胶国内外仍处于割胶旺季，目前东南亚天气相对较好，短期产胶量有所增长。近期价格承压下行，泰国、马来西亚等主产国价格偏弱</w:t>
      </w:r>
      <w:r w:rsidRPr="00695EDD">
        <w:rPr>
          <w:rFonts w:ascii="宋体" w:eastAsia="宋体" w:hAnsi="宋体" w:cs="宋体" w:hint="eastAsia"/>
          <w:kern w:val="0"/>
          <w:sz w:val="26"/>
          <w:szCs w:val="26"/>
        </w:rPr>
        <w:lastRenderedPageBreak/>
        <w:t>运行。近几天国庆邻近，山东地区出现严重污染天气，部分生产企业开启限产模式，节前生产会有所减少。上期所库存相对偏高，但上周有少量去库，总体影响暂时较小。期价近期处于大的箱体区间波动，期价短期可能会继续震荡下行。下周关注11800-11120区间波动。观望为主，短线空单可逢低止盈，待企稳后可尝试短期</w:t>
      </w:r>
      <w:proofErr w:type="gramStart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轻仓试多</w:t>
      </w:r>
      <w:proofErr w:type="gramEnd"/>
      <w:r w:rsidRPr="00695EDD">
        <w:rPr>
          <w:rFonts w:ascii="宋体" w:eastAsia="宋体" w:hAnsi="宋体" w:cs="宋体" w:hint="eastAsia"/>
          <w:kern w:val="0"/>
          <w:sz w:val="26"/>
          <w:szCs w:val="26"/>
        </w:rPr>
        <w:t>。第四季度重点关注东南亚的天气状况和汽车生产企业的产销状况。</w:t>
      </w:r>
    </w:p>
    <w:p w:rsidR="00695EDD" w:rsidRPr="00695EDD" w:rsidRDefault="00695EDD" w:rsidP="00695EDD">
      <w:pPr>
        <w:widowControl/>
        <w:spacing w:line="405" w:lineRule="atLeast"/>
        <w:ind w:firstLine="4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</w:p>
    <w:p w:rsidR="00695EDD" w:rsidRPr="00695EDD" w:rsidRDefault="00695EDD" w:rsidP="00695EDD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95EDD">
        <w:rPr>
          <w:rFonts w:ascii="宋体" w:eastAsia="宋体" w:hAnsi="宋体" w:cs="宋体" w:hint="eastAsia"/>
          <w:b/>
          <w:bCs/>
          <w:kern w:val="0"/>
          <w:sz w:val="23"/>
        </w:rPr>
        <w:t>免责声明：本研究报告由金</w:t>
      </w:r>
      <w:proofErr w:type="gramStart"/>
      <w:r w:rsidRPr="00695EDD">
        <w:rPr>
          <w:rFonts w:ascii="宋体" w:eastAsia="宋体" w:hAnsi="宋体" w:cs="宋体" w:hint="eastAsia"/>
          <w:b/>
          <w:bCs/>
          <w:kern w:val="0"/>
          <w:sz w:val="23"/>
        </w:rPr>
        <w:t>鹏经济</w:t>
      </w:r>
      <w:proofErr w:type="gramEnd"/>
      <w:r w:rsidRPr="00695EDD">
        <w:rPr>
          <w:rFonts w:ascii="宋体" w:eastAsia="宋体" w:hAnsi="宋体" w:cs="宋体" w:hint="eastAsia"/>
          <w:b/>
          <w:bCs/>
          <w:kern w:val="0"/>
          <w:sz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695EDD" w:rsidRPr="00695EDD" w:rsidRDefault="00695EDD" w:rsidP="00695E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00275" cy="609600"/>
            <wp:effectExtent l="19050" t="0" r="9525" b="0"/>
            <wp:docPr id="2" name="图片 2" descr="https://mmbiz.qpic.cn/mmbiz_gif/7QRTvkK2qC6mpt7JbBoCdIbkf4IeUUsjGrBMAlHicO29manAkibywYt5sYVtd7QoJiaicrHSfeIJCcIQib4PJuoYt9g/640?wx_fm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gif/7QRTvkK2qC6mpt7JbBoCdIbkf4IeUUsjGrBMAlHicO29manAkibywYt5sYVtd7QoJiaicrHSfeIJCcIQib4PJuoYt9g/640?wx_fmt=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EDD" w:rsidRPr="00695EDD" w:rsidRDefault="00695EDD" w:rsidP="00695ED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86325" cy="3190875"/>
            <wp:effectExtent l="19050" t="0" r="9525" b="0"/>
            <wp:docPr id="3" name="图片 3" descr="https://mmbiz.qpic.cn/mmbiz_png/LBX4T1S9UVEDGQxxEkbCKCK2uoxDpqxicEB0MgeyXib3MbDv6D1TVHCjvd4aq6VmWCSLGMr71w854f6wcCwtgiax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LBX4T1S9UVEDGQxxEkbCKCK2uoxDpqxicEB0MgeyXib3MbDv6D1TVHCjvd4aq6VmWCSLGMr71w854f6wcCwtgiaxw/640?wx_fmt=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EDD" w:rsidRPr="00695EDD" w:rsidRDefault="00695EDD" w:rsidP="00695E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E5845" w:rsidRDefault="001E5845"/>
    <w:sectPr w:rsidR="001E5845" w:rsidSect="001E5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B8" w:rsidRDefault="00C500B8" w:rsidP="00695EDD">
      <w:r>
        <w:separator/>
      </w:r>
    </w:p>
  </w:endnote>
  <w:endnote w:type="continuationSeparator" w:id="0">
    <w:p w:rsidR="00C500B8" w:rsidRDefault="00C500B8" w:rsidP="00695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B8" w:rsidRDefault="00C500B8" w:rsidP="00695EDD">
      <w:r>
        <w:separator/>
      </w:r>
    </w:p>
  </w:footnote>
  <w:footnote w:type="continuationSeparator" w:id="0">
    <w:p w:rsidR="00C500B8" w:rsidRDefault="00C500B8" w:rsidP="00695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EDD"/>
    <w:rsid w:val="001E5845"/>
    <w:rsid w:val="00695EDD"/>
    <w:rsid w:val="00C5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E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5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5ED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95E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95ED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95ED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95E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1106</Characters>
  <Application>Microsoft Office Word</Application>
  <DocSecurity>0</DocSecurity>
  <Lines>9</Lines>
  <Paragraphs>2</Paragraphs>
  <ScaleCrop>false</ScaleCrop>
  <Company>IT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2019-09-27T08:42:00Z</dcterms:created>
  <dcterms:modified xsi:type="dcterms:W3CDTF">2019-09-27T08:43:00Z</dcterms:modified>
</cp:coreProperties>
</file>