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6C" w:rsidRPr="0003636C" w:rsidRDefault="0003636C" w:rsidP="0003636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03636C">
        <w:rPr>
          <w:rFonts w:ascii="宋体" w:eastAsia="宋体" w:hAnsi="宋体" w:cs="宋体"/>
          <w:sz w:val="24"/>
          <w:szCs w:val="24"/>
        </w:rPr>
        <w:br/>
      </w:r>
    </w:p>
    <w:p w:rsidR="0003636C" w:rsidRPr="0003636C" w:rsidRDefault="0003636C" w:rsidP="0003636C">
      <w:pPr>
        <w:adjustRightInd/>
        <w:snapToGrid/>
        <w:spacing w:after="0"/>
        <w:jc w:val="center"/>
        <w:rPr>
          <w:rFonts w:ascii="宋体" w:eastAsia="宋体" w:hAnsi="宋体" w:cs="宋体"/>
          <w:spacing w:val="30"/>
          <w:sz w:val="24"/>
          <w:szCs w:val="24"/>
        </w:rPr>
      </w:pPr>
      <w:r w:rsidRPr="0003636C">
        <w:rPr>
          <w:rFonts w:ascii="宋体" w:eastAsia="宋体" w:hAnsi="宋体" w:cs="宋体"/>
          <w:b/>
          <w:bCs/>
          <w:color w:val="FF2941"/>
          <w:spacing w:val="30"/>
          <w:sz w:val="30"/>
        </w:rPr>
        <w:t> </w:t>
      </w:r>
      <w:r w:rsidRPr="0003636C">
        <w:rPr>
          <w:rFonts w:ascii="宋体" w:eastAsia="宋体" w:hAnsi="宋体" w:cs="宋体" w:hint="eastAsia"/>
          <w:b/>
          <w:bCs/>
          <w:color w:val="FF2941"/>
          <w:spacing w:val="30"/>
          <w:sz w:val="27"/>
        </w:rPr>
        <w:t>沪胶短期震荡上行，上方压力明显</w:t>
      </w:r>
    </w:p>
    <w:p w:rsidR="0003636C" w:rsidRPr="0003636C" w:rsidRDefault="0003636C" w:rsidP="0003636C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286250" cy="2743200"/>
            <wp:effectExtent l="19050" t="0" r="0" b="0"/>
            <wp:docPr id="1" name="图片 1" descr="https://mmbiz.qpic.cn/mmbiz_jpg/LBX4T1S9UVH35LuT6JJPmeQJ2aB9dsQvNicy3ic98EysEuB7vNE4oOhiaULuq9QLCm3lR7wYt0Laa0ibe2fRBEFdg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H35LuT6JJPmeQJ2aB9dsQvNicy3ic98EysEuB7vNE4oOhiaULuq9QLCm3lR7wYt0Laa0ibe2fRBEFdgA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6C" w:rsidRPr="0003636C" w:rsidRDefault="0003636C" w:rsidP="0003636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03636C">
        <w:rPr>
          <w:rFonts w:ascii="宋体" w:eastAsia="宋体" w:hAnsi="宋体" w:cs="宋体"/>
          <w:sz w:val="24"/>
          <w:szCs w:val="24"/>
        </w:rPr>
        <w:t>01</w:t>
      </w:r>
      <w:r w:rsidRPr="0003636C">
        <w:rPr>
          <w:rFonts w:ascii="宋体" w:eastAsia="宋体" w:hAnsi="宋体" w:cs="宋体" w:hint="eastAsia"/>
          <w:b/>
          <w:bCs/>
          <w:spacing w:val="30"/>
          <w:sz w:val="26"/>
        </w:rPr>
        <w:t>供应端割胶面积和产能不断释放</w:t>
      </w:r>
    </w:p>
    <w:p w:rsidR="0003636C" w:rsidRPr="0003636C" w:rsidRDefault="0003636C" w:rsidP="0003636C">
      <w:pPr>
        <w:adjustRightInd/>
        <w:snapToGrid/>
        <w:spacing w:after="0"/>
        <w:jc w:val="both"/>
        <w:rPr>
          <w:rFonts w:ascii="宋体" w:eastAsia="宋体" w:hAnsi="宋体" w:cs="宋体"/>
          <w:spacing w:val="30"/>
          <w:sz w:val="24"/>
          <w:szCs w:val="24"/>
        </w:rPr>
      </w:pPr>
      <w:r w:rsidRPr="0003636C">
        <w:rPr>
          <w:rFonts w:ascii="宋体" w:eastAsia="宋体" w:hAnsi="宋体" w:cs="宋体"/>
          <w:spacing w:val="30"/>
          <w:sz w:val="24"/>
          <w:szCs w:val="24"/>
        </w:rPr>
        <w:t>     </w:t>
      </w:r>
      <w:r w:rsidRPr="0003636C">
        <w:rPr>
          <w:rFonts w:ascii="宋体" w:eastAsia="宋体" w:hAnsi="宋体" w:cs="宋体" w:hint="eastAsia"/>
          <w:spacing w:val="30"/>
          <w:sz w:val="26"/>
          <w:szCs w:val="26"/>
        </w:rPr>
        <w:t>由于2011年前橡胶价格出现了一波快速上涨，至使部分橡胶主产国不断新种植橡胶树，且2012年种植面积达到峰值，按照橡胶7年生长周期来计算，对应的最大可开割面积在2019年会达到最大值。ANRPC统计在2003年的时候，开割面积约为619万公顷。而到了2018年，已经上升至906万公顷，增长了46.36%。近几年橡胶的开割面积处于稳定上升的状态，随着开割面积的稳步推进，以及新树产能的释放，全球天然橡胶产能也将不短刷新新的峰值。对于市场而言，后期的压力不容小嘘。</w:t>
      </w:r>
    </w:p>
    <w:p w:rsidR="0003636C" w:rsidRPr="0003636C" w:rsidRDefault="0003636C" w:rsidP="0003636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03636C">
        <w:rPr>
          <w:rFonts w:ascii="宋体" w:eastAsia="宋体" w:hAnsi="宋体" w:cs="宋体"/>
          <w:sz w:val="24"/>
          <w:szCs w:val="24"/>
        </w:rPr>
        <w:t>02</w:t>
      </w:r>
      <w:r w:rsidRPr="0003636C">
        <w:rPr>
          <w:rFonts w:ascii="宋体" w:eastAsia="宋体" w:hAnsi="宋体" w:cs="宋体" w:hint="eastAsia"/>
          <w:b/>
          <w:bCs/>
          <w:spacing w:val="30"/>
          <w:sz w:val="26"/>
        </w:rPr>
        <w:t>下游市场需求偏弱</w:t>
      </w:r>
    </w:p>
    <w:p w:rsidR="0003636C" w:rsidRPr="0003636C" w:rsidRDefault="0003636C" w:rsidP="0003636C">
      <w:pPr>
        <w:adjustRightInd/>
        <w:snapToGrid/>
        <w:spacing w:after="0" w:line="405" w:lineRule="atLeast"/>
        <w:ind w:firstLine="450"/>
        <w:jc w:val="both"/>
        <w:textAlignment w:val="baseline"/>
        <w:rPr>
          <w:rFonts w:ascii="宋体" w:eastAsia="宋体" w:hAnsi="宋体" w:cs="宋体"/>
          <w:sz w:val="24"/>
          <w:szCs w:val="24"/>
        </w:rPr>
      </w:pPr>
      <w:r w:rsidRPr="0003636C">
        <w:rPr>
          <w:rFonts w:ascii="宋体" w:eastAsia="宋体" w:hAnsi="宋体" w:cs="宋体" w:hint="eastAsia"/>
          <w:sz w:val="26"/>
          <w:szCs w:val="26"/>
        </w:rPr>
        <w:t> 近期中汽协发布数据显示，2019年1-9月，国内汽车累计销量达到1837.1万辆，同比下跌10.3%，销量降幅比1-8月收窄0.7个百分点。虽然9月份略有回暖，但是处于消费旺季，和2018年的9月份相比，分别下降6.2%和5.2%。2019年下半年，全球经济处于下行周期，天胶下游实际需求偏差。</w:t>
      </w:r>
    </w:p>
    <w:p w:rsidR="0003636C" w:rsidRPr="0003636C" w:rsidRDefault="0003636C" w:rsidP="0003636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03636C">
        <w:rPr>
          <w:rFonts w:ascii="宋体" w:eastAsia="宋体" w:hAnsi="宋体" w:cs="宋体"/>
          <w:sz w:val="24"/>
          <w:szCs w:val="24"/>
        </w:rPr>
        <w:t>03</w:t>
      </w:r>
      <w:r w:rsidRPr="0003636C">
        <w:rPr>
          <w:rFonts w:ascii="宋体" w:eastAsia="宋体" w:hAnsi="宋体" w:cs="宋体" w:hint="eastAsia"/>
          <w:b/>
          <w:bCs/>
          <w:spacing w:val="30"/>
          <w:sz w:val="26"/>
        </w:rPr>
        <w:t>环保制约下游开工</w:t>
      </w:r>
    </w:p>
    <w:p w:rsidR="0003636C" w:rsidRPr="0003636C" w:rsidRDefault="0003636C" w:rsidP="0003636C">
      <w:pPr>
        <w:adjustRightInd/>
        <w:snapToGrid/>
        <w:spacing w:after="0" w:line="405" w:lineRule="atLeast"/>
        <w:ind w:firstLine="450"/>
        <w:jc w:val="both"/>
        <w:textAlignment w:val="baseline"/>
        <w:rPr>
          <w:rFonts w:ascii="宋体" w:eastAsia="宋体" w:hAnsi="宋体" w:cs="宋体"/>
          <w:sz w:val="24"/>
          <w:szCs w:val="24"/>
        </w:rPr>
      </w:pPr>
      <w:r w:rsidRPr="0003636C">
        <w:rPr>
          <w:rFonts w:ascii="宋体" w:eastAsia="宋体" w:hAnsi="宋体" w:cs="宋体" w:hint="eastAsia"/>
          <w:sz w:val="26"/>
          <w:szCs w:val="26"/>
        </w:rPr>
        <w:t>目前秋冬季环保限产开始，山东、河北、天津多地区生产型企业开工受到限制，至使轮胎生产企业开工率下滑。据统计，10月下旬全钢胎开工率，山东东营地区轮胎厂开工限产50%。半钢胎开工率，东营及潍坊地区部分厂家适当限产，幅度在1-3成。十月份之后汽车销量进入淡季，后期终端市场需求增幅有限，进而可能致终端需求疲软。</w:t>
      </w:r>
    </w:p>
    <w:p w:rsidR="0003636C" w:rsidRPr="0003636C" w:rsidRDefault="0003636C" w:rsidP="0003636C">
      <w:pPr>
        <w:adjustRightInd/>
        <w:snapToGrid/>
        <w:spacing w:after="0" w:line="405" w:lineRule="atLeast"/>
        <w:ind w:firstLine="450"/>
        <w:jc w:val="both"/>
        <w:textAlignment w:val="baseline"/>
        <w:rPr>
          <w:rFonts w:ascii="宋体" w:eastAsia="宋体" w:hAnsi="宋体" w:cs="宋体"/>
          <w:sz w:val="24"/>
          <w:szCs w:val="24"/>
        </w:rPr>
      </w:pPr>
      <w:r w:rsidRPr="0003636C">
        <w:rPr>
          <w:rFonts w:ascii="宋体" w:eastAsia="宋体" w:hAnsi="宋体" w:cs="宋体" w:hint="eastAsia"/>
          <w:sz w:val="26"/>
          <w:szCs w:val="26"/>
        </w:rPr>
        <w:t>真菌病的影响最近一周没有更多的扩散方面的报道， 泰国受灾面积约为16000公顷，仅占泰国总种植面积的0.44%，泰国那拉提瓦省年产胶</w:t>
      </w:r>
      <w:r w:rsidRPr="0003636C">
        <w:rPr>
          <w:rFonts w:ascii="宋体" w:eastAsia="宋体" w:hAnsi="宋体" w:cs="宋体" w:hint="eastAsia"/>
          <w:sz w:val="26"/>
          <w:szCs w:val="26"/>
        </w:rPr>
        <w:lastRenderedPageBreak/>
        <w:t>20万吨左右，占泰国2018年天胶产量的比例仅为4.1%，按月计算在产量上的影响会更小。目前全球主产区仍处于产胶旺季，短期看产量供应充足。市场库存压力相对偏大，后期仍处于去库存阶段。</w:t>
      </w:r>
    </w:p>
    <w:p w:rsidR="0003636C" w:rsidRPr="0003636C" w:rsidRDefault="0003636C" w:rsidP="0003636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03636C">
        <w:rPr>
          <w:rFonts w:ascii="宋体" w:eastAsia="宋体" w:hAnsi="宋体" w:cs="宋体"/>
          <w:sz w:val="24"/>
          <w:szCs w:val="24"/>
        </w:rPr>
        <w:t>04</w:t>
      </w:r>
      <w:r w:rsidRPr="0003636C">
        <w:rPr>
          <w:rFonts w:ascii="宋体" w:eastAsia="宋体" w:hAnsi="宋体" w:cs="宋体" w:hint="eastAsia"/>
          <w:b/>
          <w:bCs/>
          <w:spacing w:val="30"/>
          <w:sz w:val="26"/>
        </w:rPr>
        <w:t>开工率及库存方面</w:t>
      </w:r>
    </w:p>
    <w:p w:rsidR="0003636C" w:rsidRPr="0003636C" w:rsidRDefault="0003636C" w:rsidP="0003636C">
      <w:pPr>
        <w:adjustRightInd/>
        <w:snapToGrid/>
        <w:spacing w:after="0" w:line="405" w:lineRule="atLeast"/>
        <w:ind w:firstLine="450"/>
        <w:jc w:val="both"/>
        <w:textAlignment w:val="baseline"/>
        <w:rPr>
          <w:rFonts w:ascii="宋体" w:eastAsia="宋体" w:hAnsi="宋体" w:cs="宋体"/>
          <w:sz w:val="24"/>
          <w:szCs w:val="24"/>
        </w:rPr>
      </w:pPr>
      <w:r w:rsidRPr="0003636C">
        <w:rPr>
          <w:rFonts w:ascii="宋体" w:eastAsia="宋体" w:hAnsi="宋体" w:cs="宋体" w:hint="eastAsia"/>
          <w:sz w:val="26"/>
          <w:szCs w:val="26"/>
        </w:rPr>
        <w:t>截止2019年10月25日，山东地区轮胎企业全钢胎开工负荷为65.40%，较上周下滑6.55个百分点，较去年同期下滑8.86个百分点。国内轮胎企业半钢胎开工负荷为67.45%，较上周上涨0.64个百分点，较去年同期下滑1.58个百分点。天气污染严重导致限产。全钢轮胎厂库存压力偏高。</w:t>
      </w:r>
    </w:p>
    <w:p w:rsidR="0003636C" w:rsidRPr="0003636C" w:rsidRDefault="0003636C" w:rsidP="0003636C">
      <w:pPr>
        <w:adjustRightInd/>
        <w:snapToGrid/>
        <w:spacing w:after="0" w:line="405" w:lineRule="atLeast"/>
        <w:ind w:firstLine="450"/>
        <w:jc w:val="both"/>
        <w:textAlignment w:val="baseline"/>
        <w:rPr>
          <w:rFonts w:ascii="宋体" w:eastAsia="宋体" w:hAnsi="宋体" w:cs="宋体"/>
          <w:sz w:val="24"/>
          <w:szCs w:val="24"/>
        </w:rPr>
      </w:pPr>
      <w:r w:rsidRPr="0003636C">
        <w:rPr>
          <w:rFonts w:ascii="宋体" w:eastAsia="宋体" w:hAnsi="宋体" w:cs="宋体" w:hint="eastAsia"/>
          <w:sz w:val="26"/>
          <w:szCs w:val="26"/>
        </w:rPr>
        <w:t>截止2019年10月25日，上期所天然橡胶库存481065（7860）吨，仓单411210（2740）吨。</w:t>
      </w:r>
    </w:p>
    <w:p w:rsidR="0003636C" w:rsidRPr="0003636C" w:rsidRDefault="0003636C" w:rsidP="0003636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03636C">
        <w:rPr>
          <w:rFonts w:ascii="宋体" w:eastAsia="宋体" w:hAnsi="宋体" w:cs="宋体"/>
          <w:sz w:val="24"/>
          <w:szCs w:val="24"/>
        </w:rPr>
        <w:t>05</w:t>
      </w:r>
    </w:p>
    <w:p w:rsidR="0003636C" w:rsidRPr="0003636C" w:rsidRDefault="0003636C" w:rsidP="0003636C">
      <w:pPr>
        <w:adjustRightInd/>
        <w:snapToGrid/>
        <w:spacing w:after="0"/>
        <w:rPr>
          <w:rFonts w:ascii="宋体" w:eastAsia="宋体" w:hAnsi="宋体" w:cs="宋体"/>
          <w:spacing w:val="30"/>
          <w:sz w:val="24"/>
          <w:szCs w:val="24"/>
        </w:rPr>
      </w:pPr>
      <w:r w:rsidRPr="0003636C">
        <w:rPr>
          <w:rFonts w:ascii="宋体" w:eastAsia="宋体" w:hAnsi="宋体" w:cs="宋体" w:hint="eastAsia"/>
          <w:b/>
          <w:bCs/>
          <w:spacing w:val="30"/>
          <w:sz w:val="26"/>
        </w:rPr>
        <w:t>操作建议</w:t>
      </w:r>
    </w:p>
    <w:p w:rsidR="0003636C" w:rsidRPr="0003636C" w:rsidRDefault="0003636C" w:rsidP="0003636C">
      <w:pPr>
        <w:adjustRightInd/>
        <w:snapToGrid/>
        <w:spacing w:after="0" w:line="405" w:lineRule="atLeast"/>
        <w:ind w:firstLine="450"/>
        <w:jc w:val="both"/>
        <w:textAlignment w:val="baseline"/>
        <w:rPr>
          <w:rFonts w:ascii="宋体" w:eastAsia="宋体" w:hAnsi="宋体" w:cs="宋体"/>
          <w:sz w:val="24"/>
          <w:szCs w:val="24"/>
        </w:rPr>
      </w:pPr>
      <w:r w:rsidRPr="0003636C">
        <w:rPr>
          <w:rFonts w:ascii="宋体" w:eastAsia="宋体" w:hAnsi="宋体" w:cs="宋体" w:hint="eastAsia"/>
          <w:sz w:val="26"/>
          <w:szCs w:val="26"/>
        </w:rPr>
        <w:t>目前橡胶价格虽处于历史偏低位置，近期价格有所反弹，但总体供应充足，需求疲弱，库存压力偏大。从盘面看，本周震荡上行，但上方12350压力明显。目前行情尚未有明确的趋势性驱动因素。病虫害的影响因素逐渐淡化，前期多单可逢高止盈，下周观望为主。主力合约关注11350-12350区间。第四季度橡胶主产区即将从旺产过度到停割，近期可采取高抛低吸策略，轻仓操作。注意控制风险。</w:t>
      </w:r>
    </w:p>
    <w:p w:rsidR="0003636C" w:rsidRPr="0003636C" w:rsidRDefault="0003636C" w:rsidP="0003636C">
      <w:pPr>
        <w:adjustRightInd/>
        <w:snapToGrid/>
        <w:spacing w:after="0" w:line="405" w:lineRule="atLeast"/>
        <w:ind w:firstLine="450"/>
        <w:jc w:val="both"/>
        <w:textAlignment w:val="baseline"/>
        <w:rPr>
          <w:rFonts w:ascii="宋体" w:eastAsia="宋体" w:hAnsi="宋体" w:cs="宋体"/>
          <w:sz w:val="24"/>
          <w:szCs w:val="24"/>
        </w:rPr>
      </w:pPr>
      <w:r w:rsidRPr="0003636C">
        <w:rPr>
          <w:rFonts w:ascii="宋体" w:eastAsia="宋体" w:hAnsi="宋体" w:cs="宋体" w:hint="eastAsia"/>
          <w:sz w:val="26"/>
          <w:szCs w:val="26"/>
        </w:rPr>
        <w:t>近期仍需重点关注东南亚的病虫害影响范围同时关注近期天气状况。另外第四季度汽车产销数据也值得关注。</w:t>
      </w:r>
    </w:p>
    <w:p w:rsidR="0003636C" w:rsidRPr="0003636C" w:rsidRDefault="0003636C" w:rsidP="0003636C">
      <w:pPr>
        <w:adjustRightInd/>
        <w:snapToGrid/>
        <w:spacing w:after="0"/>
        <w:rPr>
          <w:rFonts w:ascii="宋体" w:eastAsia="宋体" w:hAnsi="宋体" w:cs="宋体"/>
          <w:spacing w:val="30"/>
          <w:sz w:val="24"/>
          <w:szCs w:val="24"/>
        </w:rPr>
      </w:pPr>
    </w:p>
    <w:p w:rsidR="0003636C" w:rsidRPr="0003636C" w:rsidRDefault="0003636C" w:rsidP="0003636C">
      <w:pPr>
        <w:adjustRightInd/>
        <w:snapToGrid/>
        <w:spacing w:after="0"/>
        <w:rPr>
          <w:rFonts w:ascii="宋体" w:eastAsia="宋体" w:hAnsi="宋体" w:cs="宋体"/>
          <w:spacing w:val="30"/>
          <w:sz w:val="24"/>
          <w:szCs w:val="24"/>
        </w:rPr>
      </w:pPr>
      <w:r w:rsidRPr="0003636C">
        <w:rPr>
          <w:rFonts w:ascii="宋体" w:eastAsia="宋体" w:hAnsi="宋体" w:cs="宋体" w:hint="eastAsia"/>
          <w:b/>
          <w:bCs/>
          <w:color w:val="3F3E3F"/>
          <w:spacing w:val="23"/>
          <w:sz w:val="23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</w:t>
      </w:r>
    </w:p>
    <w:p w:rsidR="0003636C" w:rsidRPr="0003636C" w:rsidRDefault="0003636C" w:rsidP="0003636C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EF" w:rsidRDefault="007F65EF" w:rsidP="0003636C">
      <w:pPr>
        <w:spacing w:after="0"/>
      </w:pPr>
      <w:r>
        <w:separator/>
      </w:r>
    </w:p>
  </w:endnote>
  <w:endnote w:type="continuationSeparator" w:id="0">
    <w:p w:rsidR="007F65EF" w:rsidRDefault="007F65EF" w:rsidP="000363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EF" w:rsidRDefault="007F65EF" w:rsidP="0003636C">
      <w:pPr>
        <w:spacing w:after="0"/>
      </w:pPr>
      <w:r>
        <w:separator/>
      </w:r>
    </w:p>
  </w:footnote>
  <w:footnote w:type="continuationSeparator" w:id="0">
    <w:p w:rsidR="007F65EF" w:rsidRDefault="007F65EF" w:rsidP="000363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36C"/>
    <w:rsid w:val="00323B43"/>
    <w:rsid w:val="003D37D8"/>
    <w:rsid w:val="00426133"/>
    <w:rsid w:val="004358AB"/>
    <w:rsid w:val="006F0C29"/>
    <w:rsid w:val="007F65E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3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36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3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36C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363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03636C"/>
    <w:rPr>
      <w:b/>
      <w:bCs/>
    </w:rPr>
  </w:style>
  <w:style w:type="paragraph" w:customStyle="1" w:styleId="num">
    <w:name w:val="_num"/>
    <w:basedOn w:val="a"/>
    <w:rsid w:val="000363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3636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636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caoqi</cp:lastModifiedBy>
  <cp:revision>2</cp:revision>
  <dcterms:created xsi:type="dcterms:W3CDTF">2008-09-11T17:20:00Z</dcterms:created>
  <dcterms:modified xsi:type="dcterms:W3CDTF">2019-11-01T05:16:00Z</dcterms:modified>
</cp:coreProperties>
</file>