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45" w:rsidRPr="00B15377" w:rsidRDefault="00B15377" w:rsidP="00B15377">
      <w:pPr>
        <w:spacing w:beforeLines="50" w:before="156" w:afterLines="50" w:after="156" w:line="360" w:lineRule="auto"/>
        <w:jc w:val="center"/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</w:pPr>
      <w:r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豆粕期权</w:t>
      </w:r>
      <w:bookmarkStart w:id="0" w:name="_GoBack"/>
      <w:bookmarkEnd w:id="0"/>
    </w:p>
    <w:p w:rsidR="00872845" w:rsidRPr="00872845" w:rsidRDefault="00872845" w:rsidP="00872845">
      <w:pPr>
        <w:numPr>
          <w:ilvl w:val="0"/>
          <w:numId w:val="1"/>
        </w:numPr>
        <w:spacing w:beforeLines="50" w:before="156" w:afterLines="50" w:after="156" w:line="360" w:lineRule="auto"/>
        <w:ind w:left="0" w:firstLine="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72845">
        <w:rPr>
          <w:rFonts w:ascii="微软雅黑" w:eastAsia="微软雅黑" w:hAnsi="微软雅黑"/>
          <w:bCs/>
          <w:color w:val="000000" w:themeColor="text1"/>
          <w:sz w:val="28"/>
          <w:szCs w:val="28"/>
        </w:rPr>
        <w:t>标的上周走势回顾</w:t>
      </w:r>
      <w:r w:rsidRPr="00872845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:</w:t>
      </w:r>
    </w:p>
    <w:p w:rsidR="00872845" w:rsidRPr="00872845" w:rsidRDefault="00872845" w:rsidP="00872845">
      <w:pPr>
        <w:spacing w:beforeLines="50" w:before="156" w:afterLines="50" w:after="156" w:line="360" w:lineRule="auto"/>
        <w:ind w:firstLine="42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72845">
        <w:rPr>
          <w:rFonts w:ascii="微软雅黑" w:eastAsia="微软雅黑" w:hAnsi="微软雅黑" w:hint="eastAsia"/>
          <w:color w:val="000000" w:themeColor="text1"/>
          <w:sz w:val="28"/>
          <w:szCs w:val="28"/>
        </w:rPr>
        <w:t>国内豆粕主力合约M2001上周开盘价2969，收盘价2933，单周下跌1.18%。</w:t>
      </w:r>
    </w:p>
    <w:p w:rsidR="00872845" w:rsidRPr="00872845" w:rsidRDefault="00872845" w:rsidP="00872845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72845">
        <w:rPr>
          <w:rFonts w:ascii="微软雅黑" w:eastAsia="微软雅黑" w:hAnsi="微软雅黑" w:hint="eastAsia"/>
          <w:color w:val="000000" w:themeColor="text1"/>
          <w:sz w:val="28"/>
          <w:szCs w:val="28"/>
        </w:rPr>
        <w:t>上周一开始豆粕小幅振荡，周三突然下挫，逼近2900，随后两天稍有反弹，但力度很小，最终勉强守住2900。</w:t>
      </w:r>
    </w:p>
    <w:p w:rsidR="00872845" w:rsidRPr="00872845" w:rsidRDefault="00872845" w:rsidP="00872845">
      <w:pPr>
        <w:numPr>
          <w:ilvl w:val="0"/>
          <w:numId w:val="1"/>
        </w:numPr>
        <w:spacing w:beforeLines="50" w:before="156" w:afterLines="50" w:after="156" w:line="360" w:lineRule="auto"/>
        <w:ind w:left="0" w:firstLine="0"/>
        <w:rPr>
          <w:rFonts w:ascii="微软雅黑" w:eastAsia="微软雅黑" w:hAnsi="微软雅黑"/>
          <w:bCs/>
          <w:color w:val="000000" w:themeColor="text1"/>
          <w:sz w:val="28"/>
          <w:szCs w:val="28"/>
        </w:rPr>
      </w:pPr>
      <w:r w:rsidRPr="00872845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国际市场方面：</w:t>
      </w:r>
    </w:p>
    <w:p w:rsidR="00872845" w:rsidRPr="00872845" w:rsidRDefault="00872845" w:rsidP="00872845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72845">
        <w:rPr>
          <w:rFonts w:ascii="微软雅黑" w:eastAsia="微软雅黑" w:hAnsi="微软雅黑" w:hint="eastAsia"/>
          <w:color w:val="000000" w:themeColor="text1"/>
          <w:sz w:val="28"/>
          <w:szCs w:val="28"/>
        </w:rPr>
        <w:t>美国农业部周五公布11月大豆供需报告，该报告预计，美国2019/2020年度大豆单产为46.9蒲式耳/英亩，总产量为35.5亿蒲式耳，均与上月预测值持平。该数据显示出10月份收获季节美豆产量并未遭遇不利天气影响。此前市场预估美国农业部会小幅下调美豆单产和总产。</w:t>
      </w:r>
    </w:p>
    <w:p w:rsidR="00872845" w:rsidRPr="00872845" w:rsidRDefault="00872845" w:rsidP="00872845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72845">
        <w:rPr>
          <w:rFonts w:ascii="微软雅黑" w:eastAsia="微软雅黑" w:hAnsi="微软雅黑" w:hint="eastAsia"/>
          <w:color w:val="000000" w:themeColor="text1"/>
          <w:sz w:val="28"/>
          <w:szCs w:val="28"/>
        </w:rPr>
        <w:t>美国农业部将2019/20年度美国大豆库存由上月的4.60亿蒲式耳(1252万吨)小幅上调至4.75亿蒲式耳（1292万吨），期末库存上调也为市场带来部分阻力。美国农业部维持南美大豆产量预估不变，巴西和阿根廷大豆产量预计分别为1.23亿吨和5300万吨。</w:t>
      </w:r>
    </w:p>
    <w:p w:rsidR="00872845" w:rsidRPr="00872845" w:rsidRDefault="00872845" w:rsidP="00872845">
      <w:pPr>
        <w:numPr>
          <w:ilvl w:val="0"/>
          <w:numId w:val="1"/>
        </w:numPr>
        <w:spacing w:beforeLines="50" w:before="156" w:afterLines="50" w:after="156" w:line="360" w:lineRule="auto"/>
        <w:ind w:left="0" w:firstLine="0"/>
        <w:rPr>
          <w:rFonts w:ascii="微软雅黑" w:eastAsia="微软雅黑" w:hAnsi="微软雅黑"/>
          <w:bCs/>
          <w:color w:val="000000" w:themeColor="text1"/>
          <w:sz w:val="28"/>
          <w:szCs w:val="28"/>
        </w:rPr>
      </w:pPr>
      <w:r w:rsidRPr="00872845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国内方面：</w:t>
      </w:r>
    </w:p>
    <w:p w:rsidR="00872845" w:rsidRPr="00872845" w:rsidRDefault="00872845" w:rsidP="00872845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bCs/>
          <w:color w:val="000000" w:themeColor="text1"/>
          <w:sz w:val="28"/>
          <w:szCs w:val="28"/>
        </w:rPr>
      </w:pPr>
      <w:r w:rsidRPr="00872845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上周五，国内豆粕行情继续下跌。其中，大连地区油厂豆粕价格：43%蛋白：4-9月基差2005+80。天津地区行情油厂豆粕价格：43%蛋白：4-9月基差2005+40。广东东莞地区油厂豆粕价格：43%蛋</w:t>
      </w:r>
      <w:r w:rsidRPr="00872845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lastRenderedPageBreak/>
        <w:t>白：2980元。广西防城港外资地区油厂豆粕价格：43%蛋白：3000元/吨。连云港地区油厂豆粕价格：43%蛋白：3080元/吨。</w:t>
      </w:r>
    </w:p>
    <w:p w:rsidR="00872845" w:rsidRPr="00872845" w:rsidRDefault="00872845" w:rsidP="00872845">
      <w:pPr>
        <w:numPr>
          <w:ilvl w:val="0"/>
          <w:numId w:val="1"/>
        </w:numPr>
        <w:spacing w:beforeLines="50" w:before="156" w:afterLines="50" w:after="156" w:line="360" w:lineRule="auto"/>
        <w:ind w:left="0" w:firstLine="0"/>
        <w:rPr>
          <w:rFonts w:ascii="微软雅黑" w:eastAsia="微软雅黑" w:hAnsi="微软雅黑"/>
          <w:bCs/>
          <w:color w:val="000000" w:themeColor="text1"/>
          <w:sz w:val="28"/>
          <w:szCs w:val="28"/>
        </w:rPr>
      </w:pPr>
      <w:r w:rsidRPr="00872845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下周预期：</w:t>
      </w:r>
    </w:p>
    <w:p w:rsidR="00872845" w:rsidRPr="00872845" w:rsidRDefault="00872845" w:rsidP="00872845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72845">
        <w:rPr>
          <w:rFonts w:ascii="微软雅黑" w:eastAsia="微软雅黑" w:hAnsi="微软雅黑" w:hint="eastAsia"/>
          <w:color w:val="000000" w:themeColor="text1"/>
          <w:sz w:val="28"/>
          <w:szCs w:val="28"/>
        </w:rPr>
        <w:t>美国农业部公布11月供需报告，报告整体偏利空，美豆因此走弱。中美贸易谈判整体向好，但也有消息称特朗普尚未同意取消关税，所以不排除反复的可能。国内豆粕市场库存偏低，但需求增长乏力，后续关注生猪产能恢复情况，预计本周豆粕跌势可能放缓。</w:t>
      </w:r>
    </w:p>
    <w:p w:rsidR="00872845" w:rsidRPr="00872845" w:rsidRDefault="00872845" w:rsidP="00872845">
      <w:pPr>
        <w:numPr>
          <w:ilvl w:val="0"/>
          <w:numId w:val="1"/>
        </w:numPr>
        <w:spacing w:beforeLines="50" w:before="156" w:afterLines="50" w:after="156" w:line="360" w:lineRule="auto"/>
        <w:ind w:left="0" w:firstLine="0"/>
        <w:rPr>
          <w:rFonts w:ascii="微软雅黑" w:eastAsia="微软雅黑" w:hAnsi="微软雅黑"/>
          <w:bCs/>
          <w:color w:val="000000" w:themeColor="text1"/>
          <w:sz w:val="28"/>
          <w:szCs w:val="28"/>
        </w:rPr>
      </w:pPr>
      <w:r w:rsidRPr="00872845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期权操作建议：</w:t>
      </w:r>
    </w:p>
    <w:p w:rsidR="00872845" w:rsidRPr="00872845" w:rsidRDefault="00872845" w:rsidP="00872845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72845">
        <w:rPr>
          <w:rFonts w:ascii="微软雅黑" w:eastAsia="微软雅黑" w:hAnsi="微软雅黑"/>
          <w:noProof/>
          <w:color w:val="000000" w:themeColor="text1"/>
          <w:sz w:val="28"/>
          <w:szCs w:val="28"/>
        </w:rPr>
        <w:drawing>
          <wp:inline distT="0" distB="0" distL="0" distR="0" wp14:anchorId="68B7FE0D" wp14:editId="759A16C1">
            <wp:extent cx="5274310" cy="22002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505" w:rsidRPr="00872845" w:rsidRDefault="00872845" w:rsidP="00872845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72845">
        <w:rPr>
          <w:rFonts w:ascii="微软雅黑" w:eastAsia="微软雅黑" w:hAnsi="微软雅黑" w:hint="eastAsia"/>
          <w:color w:val="000000" w:themeColor="text1"/>
          <w:sz w:val="28"/>
          <w:szCs w:val="28"/>
        </w:rPr>
        <w:t>上周豆粕继续下跌，但波动转小。期权方面，看跌端价格保持稳定，看涨端合约价格继续下跌，但幅度并不太大，两端权利金进一步平衡，可以适当增加3250</w:t>
      </w:r>
      <w:r w:rsidRPr="00872845">
        <w:rPr>
          <w:rFonts w:ascii="微软雅黑" w:eastAsia="微软雅黑" w:hAnsi="微软雅黑"/>
          <w:color w:val="000000" w:themeColor="text1"/>
          <w:sz w:val="28"/>
          <w:szCs w:val="28"/>
        </w:rPr>
        <w:t>C</w:t>
      </w:r>
      <w:r w:rsidRPr="00872845">
        <w:rPr>
          <w:rFonts w:ascii="微软雅黑" w:eastAsia="微软雅黑" w:hAnsi="微软雅黑" w:hint="eastAsia"/>
          <w:color w:val="000000" w:themeColor="text1"/>
          <w:sz w:val="28"/>
          <w:szCs w:val="28"/>
        </w:rPr>
        <w:t>的量。</w:t>
      </w:r>
    </w:p>
    <w:p w:rsidR="00872845" w:rsidRPr="00872845" w:rsidRDefault="00872845" w:rsidP="00872845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</w:p>
    <w:p w:rsidR="00872845" w:rsidRPr="00872845" w:rsidRDefault="00872845" w:rsidP="00B15377">
      <w:pPr>
        <w:spacing w:beforeLines="50" w:before="156" w:afterLines="50" w:after="156" w:line="360" w:lineRule="auto"/>
        <w:jc w:val="center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B15377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白糖期权</w:t>
      </w:r>
    </w:p>
    <w:p w:rsidR="00872845" w:rsidRPr="00872845" w:rsidRDefault="00872845" w:rsidP="00872845">
      <w:pPr>
        <w:numPr>
          <w:ilvl w:val="0"/>
          <w:numId w:val="2"/>
        </w:numPr>
        <w:spacing w:beforeLines="50" w:before="156" w:afterLines="50" w:after="156" w:line="360" w:lineRule="auto"/>
        <w:ind w:left="0" w:firstLine="0"/>
        <w:rPr>
          <w:rFonts w:ascii="微软雅黑" w:eastAsia="微软雅黑" w:hAnsi="微软雅黑"/>
          <w:bCs/>
          <w:color w:val="000000" w:themeColor="text1"/>
          <w:sz w:val="28"/>
          <w:szCs w:val="28"/>
        </w:rPr>
      </w:pPr>
      <w:r w:rsidRPr="00872845">
        <w:rPr>
          <w:rFonts w:ascii="微软雅黑" w:eastAsia="微软雅黑" w:hAnsi="微软雅黑"/>
          <w:bCs/>
          <w:color w:val="000000" w:themeColor="text1"/>
          <w:sz w:val="28"/>
          <w:szCs w:val="28"/>
        </w:rPr>
        <w:t>标的上周走势回顾</w:t>
      </w:r>
      <w:r w:rsidRPr="00872845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:</w:t>
      </w:r>
    </w:p>
    <w:p w:rsidR="00872845" w:rsidRPr="00872845" w:rsidRDefault="00872845" w:rsidP="00872845">
      <w:pPr>
        <w:spacing w:beforeLines="50" w:before="156" w:afterLines="50" w:after="156" w:line="360" w:lineRule="auto"/>
        <w:ind w:firstLine="42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72845">
        <w:rPr>
          <w:rFonts w:ascii="微软雅黑" w:eastAsia="微软雅黑" w:hAnsi="微软雅黑" w:hint="eastAsia"/>
          <w:color w:val="000000" w:themeColor="text1"/>
          <w:sz w:val="28"/>
          <w:szCs w:val="28"/>
        </w:rPr>
        <w:lastRenderedPageBreak/>
        <w:t>国内白糖主力合约SR2001上周开盘价5718，收盘价5593，下跌1.98%。上周一开始郑糖延续偏强走势，不断逼近5800，但周四突然减仓回落，从5800的高位直接跌破5600，随后两天波动转小。</w:t>
      </w:r>
    </w:p>
    <w:p w:rsidR="00872845" w:rsidRPr="00872845" w:rsidRDefault="00872845" w:rsidP="00872845">
      <w:pPr>
        <w:numPr>
          <w:ilvl w:val="0"/>
          <w:numId w:val="2"/>
        </w:numPr>
        <w:spacing w:beforeLines="50" w:before="156" w:afterLines="50" w:after="156" w:line="360" w:lineRule="auto"/>
        <w:ind w:left="0" w:firstLine="0"/>
        <w:rPr>
          <w:rFonts w:ascii="微软雅黑" w:eastAsia="微软雅黑" w:hAnsi="微软雅黑"/>
          <w:bCs/>
          <w:color w:val="000000" w:themeColor="text1"/>
          <w:sz w:val="28"/>
          <w:szCs w:val="28"/>
        </w:rPr>
      </w:pPr>
      <w:r w:rsidRPr="00872845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国际市场方面：</w:t>
      </w:r>
    </w:p>
    <w:p w:rsidR="00872845" w:rsidRPr="00872845" w:rsidRDefault="00872845" w:rsidP="00872845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72845">
        <w:rPr>
          <w:rFonts w:ascii="微软雅黑" w:eastAsia="微软雅黑" w:hAnsi="微软雅黑" w:hint="eastAsia"/>
          <w:color w:val="000000" w:themeColor="text1"/>
          <w:sz w:val="28"/>
          <w:szCs w:val="28"/>
        </w:rPr>
        <w:t>联合国粮农组织F</w:t>
      </w:r>
      <w:r w:rsidRPr="00872845">
        <w:rPr>
          <w:rFonts w:ascii="微软雅黑" w:eastAsia="微软雅黑" w:hAnsi="微软雅黑"/>
          <w:color w:val="000000" w:themeColor="text1"/>
          <w:sz w:val="28"/>
          <w:szCs w:val="28"/>
        </w:rPr>
        <w:t>AO</w:t>
      </w:r>
      <w:r w:rsidRPr="00872845">
        <w:rPr>
          <w:rFonts w:ascii="微软雅黑" w:eastAsia="微软雅黑" w:hAnsi="微软雅黑" w:hint="eastAsia"/>
          <w:color w:val="000000" w:themeColor="text1"/>
          <w:sz w:val="28"/>
          <w:szCs w:val="28"/>
        </w:rPr>
        <w:t>上周四表示，预计2019/20榨季全球糖产量将同比下降2.8%，至1.751亿吨。预计2019/20榨季全球食糖需求量为1.775亿吨。</w:t>
      </w:r>
    </w:p>
    <w:p w:rsidR="00872845" w:rsidRPr="00872845" w:rsidRDefault="00872845" w:rsidP="00872845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72845">
        <w:rPr>
          <w:rFonts w:ascii="微软雅黑" w:eastAsia="微软雅黑" w:hAnsi="微软雅黑" w:hint="eastAsia"/>
          <w:color w:val="000000" w:themeColor="text1"/>
          <w:sz w:val="28"/>
          <w:szCs w:val="28"/>
        </w:rPr>
        <w:t>泰国糖业公司总裁在第十届亚洲食糖和乙醇会议间隙表示，预计泰国2019/20榨季糖产量或将低于1200万吨。泰国是世界上最大的大宗商品生产国和出口国之一，其2018/29年糖产量为1450万吨。预计泰国2019/20榨季甘蔗产量将低于1.1亿吨，而2018/19榨季为1.3亿吨。</w:t>
      </w:r>
    </w:p>
    <w:p w:rsidR="00872845" w:rsidRPr="00872845" w:rsidRDefault="00872845" w:rsidP="00872845">
      <w:pPr>
        <w:numPr>
          <w:ilvl w:val="0"/>
          <w:numId w:val="2"/>
        </w:numPr>
        <w:spacing w:beforeLines="50" w:before="156" w:afterLines="50" w:after="156" w:line="360" w:lineRule="auto"/>
        <w:ind w:left="0" w:firstLine="0"/>
        <w:rPr>
          <w:rFonts w:ascii="微软雅黑" w:eastAsia="微软雅黑" w:hAnsi="微软雅黑"/>
          <w:bCs/>
          <w:color w:val="000000" w:themeColor="text1"/>
          <w:sz w:val="28"/>
          <w:szCs w:val="28"/>
        </w:rPr>
      </w:pPr>
      <w:r w:rsidRPr="00872845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国内方面：</w:t>
      </w:r>
    </w:p>
    <w:p w:rsidR="00872845" w:rsidRPr="00872845" w:rsidRDefault="00872845" w:rsidP="00872845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72845">
        <w:rPr>
          <w:rFonts w:ascii="微软雅黑" w:eastAsia="微软雅黑" w:hAnsi="微软雅黑" w:hint="eastAsia"/>
          <w:color w:val="000000" w:themeColor="text1"/>
          <w:sz w:val="28"/>
          <w:szCs w:val="28"/>
        </w:rPr>
        <w:t>11月8日下午白糖继续下跌，主产区现货报价基本持稳。具体情况如下：广西：南宁中间商站台暂无报价；仓库报价6150-6190元/吨，报价不变，成交一般。南宁集团厂仓暂无报价。柳州集团站台暂无报价。来宾中间商仓库报价6150元/吨。云南：昆明中间商报价5950-6120元/吨；大理报价5910-5960元/吨；祥云报价5940-6090元/吨。云南集团昆明报价5950-6120元/吨；大理报价5910元/吨。广东：湛江中间商报价6280元/吨（加工糖）。新疆：乌鲁木齐中间商报价5630-5680元/吨。</w:t>
      </w:r>
    </w:p>
    <w:p w:rsidR="00872845" w:rsidRPr="00872845" w:rsidRDefault="00872845" w:rsidP="00872845">
      <w:pPr>
        <w:numPr>
          <w:ilvl w:val="0"/>
          <w:numId w:val="2"/>
        </w:numPr>
        <w:spacing w:beforeLines="50" w:before="156" w:afterLines="50" w:after="156" w:line="360" w:lineRule="auto"/>
        <w:ind w:left="0" w:firstLine="0"/>
        <w:rPr>
          <w:rFonts w:ascii="微软雅黑" w:eastAsia="微软雅黑" w:hAnsi="微软雅黑"/>
          <w:bCs/>
          <w:color w:val="000000" w:themeColor="text1"/>
          <w:sz w:val="28"/>
          <w:szCs w:val="28"/>
        </w:rPr>
      </w:pPr>
      <w:r w:rsidRPr="00872845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lastRenderedPageBreak/>
        <w:t>下周预期：</w:t>
      </w:r>
    </w:p>
    <w:p w:rsidR="00872845" w:rsidRPr="00872845" w:rsidRDefault="00872845" w:rsidP="00872845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72845">
        <w:rPr>
          <w:rFonts w:ascii="微软雅黑" w:eastAsia="微软雅黑" w:hAnsi="微软雅黑" w:hint="eastAsia"/>
          <w:color w:val="000000" w:themeColor="text1"/>
          <w:sz w:val="28"/>
          <w:szCs w:val="28"/>
        </w:rPr>
        <w:t>中糖协，全国各地糖业协会对2019/20榨季产量预估为1030-1050万吨。此外，进博会可能达成多项农产品采购协议，巴基斯塔与我国很可能达成食糖进口协议。国内产区方面，北方新糖大量上市，南方也即将开榨，国内库存紧张局面缓解，现货价格仍能维持高位，但期价已然回落，预计本周郑糖仍可能维持弱势。</w:t>
      </w:r>
    </w:p>
    <w:p w:rsidR="00872845" w:rsidRPr="00872845" w:rsidRDefault="00872845" w:rsidP="00872845">
      <w:pPr>
        <w:numPr>
          <w:ilvl w:val="0"/>
          <w:numId w:val="2"/>
        </w:numPr>
        <w:spacing w:beforeLines="50" w:before="156" w:afterLines="50" w:after="156" w:line="360" w:lineRule="auto"/>
        <w:ind w:left="0" w:firstLine="0"/>
        <w:rPr>
          <w:rFonts w:ascii="微软雅黑" w:eastAsia="微软雅黑" w:hAnsi="微软雅黑"/>
          <w:bCs/>
          <w:color w:val="000000" w:themeColor="text1"/>
          <w:sz w:val="28"/>
          <w:szCs w:val="28"/>
        </w:rPr>
      </w:pPr>
      <w:r w:rsidRPr="00872845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期权操作建议：</w:t>
      </w:r>
    </w:p>
    <w:p w:rsidR="00872845" w:rsidRPr="00872845" w:rsidRDefault="00872845" w:rsidP="00872845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72845">
        <w:rPr>
          <w:rFonts w:ascii="微软雅黑" w:eastAsia="微软雅黑" w:hAnsi="微软雅黑"/>
          <w:noProof/>
          <w:color w:val="000000" w:themeColor="text1"/>
          <w:sz w:val="28"/>
          <w:szCs w:val="28"/>
        </w:rPr>
        <w:drawing>
          <wp:inline distT="0" distB="0" distL="0" distR="0" wp14:anchorId="3367E8BE" wp14:editId="345899F7">
            <wp:extent cx="5274310" cy="24980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845" w:rsidRPr="00872845" w:rsidRDefault="00872845" w:rsidP="00872845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72845">
        <w:rPr>
          <w:rFonts w:ascii="微软雅黑" w:eastAsia="微软雅黑" w:hAnsi="微软雅黑" w:hint="eastAsia"/>
          <w:color w:val="000000" w:themeColor="text1"/>
          <w:sz w:val="28"/>
          <w:szCs w:val="28"/>
        </w:rPr>
        <w:t>上周郑糖大幅回落，跌破5600，但除了周四大波动外，其他时间波动并不大。期权方面看跌端价格有所上涨，看涨端合约价格下跌，之前调整过来的5200</w:t>
      </w:r>
      <w:r w:rsidRPr="00872845">
        <w:rPr>
          <w:rFonts w:ascii="微软雅黑" w:eastAsia="微软雅黑" w:hAnsi="微软雅黑"/>
          <w:color w:val="000000" w:themeColor="text1"/>
          <w:sz w:val="28"/>
          <w:szCs w:val="28"/>
        </w:rPr>
        <w:t>P</w:t>
      </w:r>
      <w:r w:rsidRPr="00872845">
        <w:rPr>
          <w:rFonts w:ascii="微软雅黑" w:eastAsia="微软雅黑" w:hAnsi="微软雅黑" w:hint="eastAsia"/>
          <w:color w:val="000000" w:themeColor="text1"/>
          <w:sz w:val="28"/>
          <w:szCs w:val="28"/>
        </w:rPr>
        <w:t>当前风险较大，可以再调整回6200</w:t>
      </w:r>
      <w:r w:rsidRPr="00872845">
        <w:rPr>
          <w:rFonts w:ascii="微软雅黑" w:eastAsia="微软雅黑" w:hAnsi="微软雅黑"/>
          <w:color w:val="000000" w:themeColor="text1"/>
          <w:sz w:val="28"/>
          <w:szCs w:val="28"/>
        </w:rPr>
        <w:t>C</w:t>
      </w:r>
      <w:r w:rsidRPr="00872845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，甚至6100</w:t>
      </w:r>
      <w:r w:rsidRPr="00872845">
        <w:rPr>
          <w:rFonts w:ascii="微软雅黑" w:eastAsia="微软雅黑" w:hAnsi="微软雅黑"/>
          <w:color w:val="000000" w:themeColor="text1"/>
          <w:sz w:val="28"/>
          <w:szCs w:val="28"/>
        </w:rPr>
        <w:t>C</w:t>
      </w:r>
      <w:r w:rsidRPr="00872845">
        <w:rPr>
          <w:rFonts w:ascii="微软雅黑" w:eastAsia="微软雅黑" w:hAnsi="微软雅黑" w:hint="eastAsia"/>
          <w:color w:val="000000" w:themeColor="text1"/>
          <w:sz w:val="28"/>
          <w:szCs w:val="28"/>
        </w:rPr>
        <w:t>也可以考虑。</w:t>
      </w:r>
    </w:p>
    <w:p w:rsidR="00872845" w:rsidRPr="00872845" w:rsidRDefault="00872845" w:rsidP="00872845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</w:p>
    <w:p w:rsidR="00872845" w:rsidRPr="00872845" w:rsidRDefault="00872845" w:rsidP="00872845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72845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免责声明：本研究报告由金鹏经济研究所提供，其中观点仅代表分析师个人观点，出现的价位及操作建议仅体现分析师个人分析思路，分</w:t>
      </w:r>
      <w:r w:rsidRPr="00872845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lastRenderedPageBreak/>
        <w:t>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sectPr w:rsidR="00872845" w:rsidRPr="00872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7CE" w:rsidRDefault="00D047CE" w:rsidP="00872845">
      <w:r>
        <w:separator/>
      </w:r>
    </w:p>
  </w:endnote>
  <w:endnote w:type="continuationSeparator" w:id="0">
    <w:p w:rsidR="00D047CE" w:rsidRDefault="00D047CE" w:rsidP="0087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7CE" w:rsidRDefault="00D047CE" w:rsidP="00872845">
      <w:r>
        <w:separator/>
      </w:r>
    </w:p>
  </w:footnote>
  <w:footnote w:type="continuationSeparator" w:id="0">
    <w:p w:rsidR="00D047CE" w:rsidRDefault="00D047CE" w:rsidP="00872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26ECF"/>
    <w:multiLevelType w:val="hybridMultilevel"/>
    <w:tmpl w:val="EF124BAA"/>
    <w:lvl w:ilvl="0" w:tplc="2B6889B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A05C53"/>
    <w:multiLevelType w:val="hybridMultilevel"/>
    <w:tmpl w:val="F880046A"/>
    <w:lvl w:ilvl="0" w:tplc="D8664A08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5D"/>
    <w:rsid w:val="006F699F"/>
    <w:rsid w:val="00872845"/>
    <w:rsid w:val="00874505"/>
    <w:rsid w:val="00B15377"/>
    <w:rsid w:val="00B5695D"/>
    <w:rsid w:val="00D0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E5980C-870B-420C-89E2-E5B21373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2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28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2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8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jifco</dc:creator>
  <cp:keywords/>
  <dc:description/>
  <cp:lastModifiedBy>jifco</cp:lastModifiedBy>
  <cp:revision>3</cp:revision>
  <dcterms:created xsi:type="dcterms:W3CDTF">2019-11-11T07:33:00Z</dcterms:created>
  <dcterms:modified xsi:type="dcterms:W3CDTF">2019-11-11T08:52:00Z</dcterms:modified>
</cp:coreProperties>
</file>